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D4" w:rsidRPr="001F5A8A" w:rsidRDefault="00C36818" w:rsidP="001F5A8A">
      <w:pPr>
        <w:spacing w:after="120"/>
        <w:rPr>
          <w:b/>
        </w:rPr>
      </w:pPr>
      <w:r>
        <w:rPr>
          <w:b/>
          <w:noProof/>
        </w:rPr>
        <w:drawing>
          <wp:anchor distT="0" distB="0" distL="114300" distR="114300" simplePos="0" relativeHeight="251659264" behindDoc="1" locked="0" layoutInCell="1" allowOverlap="1">
            <wp:simplePos x="0" y="0"/>
            <wp:positionH relativeFrom="column">
              <wp:posOffset>5303520</wp:posOffset>
            </wp:positionH>
            <wp:positionV relativeFrom="paragraph">
              <wp:posOffset>-192405</wp:posOffset>
            </wp:positionV>
            <wp:extent cx="1452245" cy="821055"/>
            <wp:effectExtent l="19050" t="0" r="0" b="0"/>
            <wp:wrapTight wrapText="bothSides">
              <wp:wrapPolygon edited="0">
                <wp:start x="-283" y="0"/>
                <wp:lineTo x="-283" y="21049"/>
                <wp:lineTo x="21534" y="21049"/>
                <wp:lineTo x="21534" y="0"/>
                <wp:lineTo x="-283" y="0"/>
              </wp:wrapPolygon>
            </wp:wrapTight>
            <wp:docPr id="3" name="Obrázok 1"/>
            <wp:cNvGraphicFramePr/>
            <a:graphic xmlns:a="http://schemas.openxmlformats.org/drawingml/2006/main">
              <a:graphicData uri="http://schemas.openxmlformats.org/drawingml/2006/picture">
                <pic:pic xmlns:pic="http://schemas.openxmlformats.org/drawingml/2006/picture">
                  <pic:nvPicPr>
                    <pic:cNvPr id="4" name="Obrázok 3"/>
                    <pic:cNvPicPr/>
                  </pic:nvPicPr>
                  <pic:blipFill>
                    <a:blip r:embed="rId5" cstate="print"/>
                    <a:srcRect t="2941" r="72571" b="69608"/>
                    <a:stretch>
                      <a:fillRect/>
                    </a:stretch>
                  </pic:blipFill>
                  <pic:spPr bwMode="auto">
                    <a:xfrm>
                      <a:off x="0" y="0"/>
                      <a:ext cx="1452245" cy="821055"/>
                    </a:xfrm>
                    <a:prstGeom prst="rect">
                      <a:avLst/>
                    </a:prstGeom>
                    <a:noFill/>
                    <a:ln w="9525">
                      <a:noFill/>
                      <a:miter lim="800000"/>
                      <a:headEnd/>
                      <a:tailEnd/>
                    </a:ln>
                  </pic:spPr>
                </pic:pic>
              </a:graphicData>
            </a:graphic>
          </wp:anchor>
        </w:drawing>
      </w:r>
      <w:r w:rsidR="00221AEF">
        <w:rPr>
          <w:b/>
        </w:rPr>
        <w:t>Modré školy</w:t>
      </w:r>
    </w:p>
    <w:p w:rsidR="007141A8" w:rsidRDefault="007141A8" w:rsidP="00580F21">
      <w:pPr>
        <w:spacing w:after="120"/>
        <w:ind w:firstLine="709"/>
      </w:pPr>
      <w:r>
        <w:t>„Rozšíril sa názor, že príroda je ľuďom nepriateľská, jej fungovanie chaotické a človeku nebezpečné. Pokrok sme začali merať zmenou onoho stavu. Jedine obnova starodávnej posvätnej bázne vyslobodí ľudstvo z tejto viny.“</w:t>
      </w:r>
    </w:p>
    <w:p w:rsidR="007141A8" w:rsidRDefault="007141A8" w:rsidP="00580F21">
      <w:pPr>
        <w:spacing w:after="120"/>
        <w:ind w:firstLine="709"/>
      </w:pPr>
      <w:r>
        <w:t xml:space="preserve">Richard M. </w:t>
      </w:r>
      <w:proofErr w:type="spellStart"/>
      <w:r>
        <w:t>Weaver</w:t>
      </w:r>
      <w:proofErr w:type="spellEnd"/>
      <w:r>
        <w:t xml:space="preserve">, </w:t>
      </w:r>
      <w:r w:rsidR="004901DF">
        <w:t xml:space="preserve">z knihy </w:t>
      </w:r>
      <w:r>
        <w:t>Myšlienky majú dôsledky, otec  amerického konzervativizmu</w:t>
      </w:r>
    </w:p>
    <w:p w:rsidR="00A312E1" w:rsidRDefault="00A312E1" w:rsidP="00580F21">
      <w:pPr>
        <w:spacing w:after="120"/>
        <w:ind w:firstLine="709"/>
      </w:pPr>
      <w:r>
        <w:t>Nie som v oblasti životného prostredia odborník. Môžem sa však považovať za lepšie informovaného laika, ale čo je výrazne dôležitejšie,  za nadšenca</w:t>
      </w:r>
      <w:r w:rsidR="00F312B3">
        <w:t xml:space="preserve">, nadšeného obdivovateľa </w:t>
      </w:r>
      <w:r>
        <w:t xml:space="preserve"> a ochrancu prírody. Roky sledujem diskusiu odborníkov o tom, či negatívne zmeny klímy sú, alebo nie sú výsledkom ľudskej činnosti. Celú túto polemiku vo vzťahu k planéte Zem však považujem za výsostne odbornú, celostnú, ale nijako  neovplyvňujúcu to, ako sa má človek</w:t>
      </w:r>
      <w:r w:rsidR="00221AEF">
        <w:t>,</w:t>
      </w:r>
      <w:r>
        <w:t xml:space="preserve"> jednotlivec </w:t>
      </w:r>
      <w:r w:rsidR="00221AEF">
        <w:t>,</w:t>
      </w:r>
      <w:r>
        <w:t>správať k svojmu bezprostrednému okoliu. Tak ako vzťahy k najbližším, vzťahy v rodine, vzťahy k</w:t>
      </w:r>
      <w:r w:rsidR="00221AEF">
        <w:t> susedom a známym</w:t>
      </w:r>
      <w:r>
        <w:t xml:space="preserve"> neriešime na základe najnovších vedeckých výskumov,  ale na základe zdravého úsudku, </w:t>
      </w:r>
      <w:r w:rsidR="00F312B3">
        <w:t>rodinných tradícií</w:t>
      </w:r>
      <w:r w:rsidR="004901DF">
        <w:t>,</w:t>
      </w:r>
      <w:r w:rsidR="004901DF" w:rsidRPr="004901DF">
        <w:t xml:space="preserve"> </w:t>
      </w:r>
      <w:r w:rsidR="004901DF">
        <w:t>slušnosti</w:t>
      </w:r>
      <w:r w:rsidR="00F312B3">
        <w:t>, podobne by sa mal človek správať i k okolitej prírode. S úctou, pokorou, chrániac je</w:t>
      </w:r>
      <w:r w:rsidR="00D413C2">
        <w:t>j</w:t>
      </w:r>
      <w:r w:rsidR="00F312B3">
        <w:t xml:space="preserve"> rozmanitosť, rešpektujúc prírodné zákony, osvedčené pravidlá a postupy </w:t>
      </w:r>
      <w:r w:rsidR="004901DF">
        <w:t xml:space="preserve">našich </w:t>
      </w:r>
      <w:r w:rsidR="00F312B3">
        <w:t>prastarých otcov.</w:t>
      </w:r>
    </w:p>
    <w:p w:rsidR="00F312B3" w:rsidRDefault="00F312B3" w:rsidP="00221AEF">
      <w:pPr>
        <w:spacing w:after="120"/>
        <w:ind w:firstLine="709"/>
      </w:pPr>
      <w:r>
        <w:t xml:space="preserve">V posledných rokoch sme v našej škole využili všetky dostupné možnosti ako žiakom Gymnázia Púchov názorne ukázať spôsoby ochrany prírody. Získali sme viacero malých grantov, z ktorých sme vytvorili školskú bylinkovú záhradu, zaviedli sme triedenie odpadov priamo v triedach, postavili </w:t>
      </w:r>
      <w:proofErr w:type="spellStart"/>
      <w:r>
        <w:t>kompostér</w:t>
      </w:r>
      <w:proofErr w:type="spellEnd"/>
      <w:r>
        <w:t xml:space="preserve">  na biologické odpady, v rámci rekonštrukcie fasády školy sme inštalovali náhradné búdky pre dážďovníkov a pre netopiere. Z daru firmy </w:t>
      </w:r>
      <w:proofErr w:type="spellStart"/>
      <w:r>
        <w:t>Continental</w:t>
      </w:r>
      <w:proofErr w:type="spellEnd"/>
      <w:r>
        <w:t xml:space="preserve"> sme vysadili 87 tisov, 3 rodod</w:t>
      </w:r>
      <w:r w:rsidR="00CB66AA">
        <w:t>endro</w:t>
      </w:r>
      <w:r>
        <w:t>ny, 2 magnólie.</w:t>
      </w:r>
      <w:bookmarkStart w:id="0" w:name="_GoBack"/>
      <w:bookmarkEnd w:id="0"/>
      <w:r w:rsidR="004901DF">
        <w:t xml:space="preserve"> </w:t>
      </w:r>
      <w:r>
        <w:t>Po zistení, že nám ďatle ro</w:t>
      </w:r>
      <w:r w:rsidR="003D5FF8">
        <w:t>zďobávajú  fasádu, sme na fasády pripevnili 2 modely ďatľov, čo je zati</w:t>
      </w:r>
      <w:r w:rsidR="00992904">
        <w:t xml:space="preserve">aľ veľmi účinné riešenie. V rámci školského sociálneho projektu ACES sme označili veľké sklenené tabule </w:t>
      </w:r>
      <w:r w:rsidR="004901DF">
        <w:t xml:space="preserve">vo vestibule </w:t>
      </w:r>
      <w:r w:rsidR="00992904">
        <w:t xml:space="preserve">nálepkami, ktoré chránia vtáky pred </w:t>
      </w:r>
      <w:r w:rsidR="004901DF">
        <w:t xml:space="preserve">smrteľnými </w:t>
      </w:r>
      <w:r w:rsidR="00992904">
        <w:t>nárazmi.</w:t>
      </w:r>
    </w:p>
    <w:p w:rsidR="001F5A8A" w:rsidRDefault="00992904" w:rsidP="00221AEF">
      <w:pPr>
        <w:spacing w:after="120"/>
        <w:ind w:firstLine="709"/>
      </w:pPr>
      <w:r>
        <w:t>Najväčším enviro</w:t>
      </w:r>
      <w:r w:rsidR="001F5A8A">
        <w:t>n</w:t>
      </w:r>
      <w:r>
        <w:t xml:space="preserve">mentálnym projektom je </w:t>
      </w:r>
      <w:r w:rsidR="004901DF">
        <w:t xml:space="preserve">pre nás </w:t>
      </w:r>
      <w:r>
        <w:t xml:space="preserve">zatiaľ výzva Úradu vlády SR, z finančného mechanizmu Európskeho hospodárskeho </w:t>
      </w:r>
      <w:r w:rsidR="00221AEF">
        <w:t>priestoru</w:t>
      </w:r>
      <w:r>
        <w:t xml:space="preserve">, </w:t>
      </w:r>
      <w:r w:rsidR="004901DF">
        <w:t xml:space="preserve">projekt </w:t>
      </w:r>
      <w:r>
        <w:t xml:space="preserve"> </w:t>
      </w:r>
      <w:r w:rsidR="004901DF">
        <w:t xml:space="preserve">„Rozšírenie vyučovania a realizácia opatrení pre využitie dažďovej vody na Gymnáziu Púchov“ </w:t>
      </w:r>
      <w:r>
        <w:t>ACC03056 zameran</w:t>
      </w:r>
      <w:r w:rsidR="004901DF">
        <w:t>ý</w:t>
      </w:r>
      <w:r>
        <w:t xml:space="preserve"> na klimatické zmeny a nakladanie s dažďovou vodou. Projekt prináša do praxe</w:t>
      </w:r>
      <w:r w:rsidR="0015380C">
        <w:t xml:space="preserve"> znovuobjavenú skúsenosť, že napršaná voda </w:t>
      </w:r>
      <w:r w:rsidR="00221AEF">
        <w:t xml:space="preserve">nie je odpad, </w:t>
      </w:r>
      <w:r w:rsidR="0015380C">
        <w:t>nemá byť označená, ako nepotrebná a najkratšou cestou odvedená kanalizačnou sústavou do riek, ale že voda môže splniť na svojej ceste ešte dôležité úlohy. Môže zavlažovať rastliny okolo budov, zadržanú vodu môžeme použiť na splachovanie WC, dážď môže priamo zavlažovať vegetačné zelené strechy ,</w:t>
      </w:r>
      <w:r w:rsidR="00221AEF">
        <w:t>vodné plochy môžu ochladzovať horúce mestské prostredie,</w:t>
      </w:r>
      <w:r w:rsidR="0015380C">
        <w:t xml:space="preserve">.... </w:t>
      </w:r>
    </w:p>
    <w:p w:rsidR="000E23D9" w:rsidRDefault="000E23D9" w:rsidP="000E23D9">
      <w:pPr>
        <w:spacing w:after="120"/>
        <w:ind w:firstLine="709"/>
      </w:pPr>
      <w:r>
        <w:t>Náš projekt v hodnote 39 553 € rieši tieto oblasti:</w:t>
      </w:r>
    </w:p>
    <w:p w:rsidR="000E23D9" w:rsidRDefault="000E23D9" w:rsidP="000E23D9">
      <w:pPr>
        <w:pStyle w:val="Odsekzoznamu"/>
        <w:numPr>
          <w:ilvl w:val="0"/>
          <w:numId w:val="1"/>
        </w:numPr>
        <w:spacing w:after="120"/>
        <w:ind w:left="0" w:firstLine="709"/>
      </w:pPr>
      <w:r>
        <w:t>zachytávanie dažďovej vody v zásobníku s objemom 13m</w:t>
      </w:r>
      <w:r>
        <w:rPr>
          <w:vertAlign w:val="superscript"/>
        </w:rPr>
        <w:t>3</w:t>
      </w:r>
      <w:r>
        <w:t xml:space="preserve"> a jej používanie na splachovanie WC  </w:t>
      </w:r>
    </w:p>
    <w:p w:rsidR="000E23D9" w:rsidRDefault="000E23D9" w:rsidP="000E23D9">
      <w:pPr>
        <w:pStyle w:val="Odsekzoznamu"/>
        <w:spacing w:after="120"/>
        <w:ind w:left="709"/>
      </w:pPr>
      <w:r>
        <w:t xml:space="preserve">               v budove E</w:t>
      </w:r>
    </w:p>
    <w:p w:rsidR="000E23D9" w:rsidRDefault="000E23D9" w:rsidP="000E23D9">
      <w:pPr>
        <w:pStyle w:val="Odsekzoznamu"/>
        <w:numPr>
          <w:ilvl w:val="0"/>
          <w:numId w:val="1"/>
        </w:numPr>
        <w:spacing w:after="120"/>
        <w:ind w:left="0" w:firstLine="709"/>
      </w:pPr>
      <w:r>
        <w:t>zachytávanie dažďovej vody v amforách a využívanie vody na polievanie školskej záhrady</w:t>
      </w:r>
    </w:p>
    <w:p w:rsidR="000E23D9" w:rsidRDefault="000E23D9" w:rsidP="000E23D9">
      <w:pPr>
        <w:pStyle w:val="Odsekzoznamu"/>
        <w:numPr>
          <w:ilvl w:val="0"/>
          <w:numId w:val="1"/>
        </w:numPr>
        <w:spacing w:after="120"/>
        <w:ind w:left="0" w:firstLine="709"/>
      </w:pPr>
      <w:r>
        <w:t>zachytávanie dažďovej vody v nádvorí  a jej používanie vo fontáne</w:t>
      </w:r>
    </w:p>
    <w:p w:rsidR="000E23D9" w:rsidRDefault="000E23D9" w:rsidP="000E23D9">
      <w:pPr>
        <w:pStyle w:val="Odsekzoznamu"/>
        <w:numPr>
          <w:ilvl w:val="0"/>
          <w:numId w:val="1"/>
        </w:numPr>
        <w:spacing w:after="120"/>
        <w:ind w:left="0" w:firstLine="709"/>
      </w:pPr>
      <w:r>
        <w:t>vytvorenie zelenej vegetačnej strechy na ploche  27m</w:t>
      </w:r>
      <w:r>
        <w:rPr>
          <w:vertAlign w:val="superscript"/>
        </w:rPr>
        <w:t>2</w:t>
      </w:r>
    </w:p>
    <w:p w:rsidR="000E23D9" w:rsidRDefault="000E23D9" w:rsidP="000E23D9">
      <w:pPr>
        <w:pStyle w:val="Odsekzoznamu"/>
        <w:numPr>
          <w:ilvl w:val="0"/>
          <w:numId w:val="1"/>
        </w:numPr>
        <w:spacing w:after="120"/>
        <w:ind w:left="0" w:firstLine="709"/>
      </w:pPr>
      <w:r>
        <w:t>vytvorenie zelenej vegetačnej steny pri telocvični</w:t>
      </w:r>
    </w:p>
    <w:p w:rsidR="000E23D9" w:rsidRDefault="000E23D9" w:rsidP="000E23D9">
      <w:pPr>
        <w:pStyle w:val="Odsekzoznamu"/>
        <w:numPr>
          <w:ilvl w:val="0"/>
          <w:numId w:val="1"/>
        </w:numPr>
        <w:spacing w:after="120"/>
        <w:ind w:left="0" w:firstLine="709"/>
      </w:pPr>
      <w:r>
        <w:t xml:space="preserve">vytvorenie prírodného jazierka, dažďovej záhrady, napĺňaného dažďovou vodou a osadeného </w:t>
      </w:r>
    </w:p>
    <w:p w:rsidR="000E23D9" w:rsidRDefault="000E23D9" w:rsidP="000E23D9">
      <w:pPr>
        <w:pStyle w:val="Odsekzoznamu"/>
        <w:spacing w:after="120"/>
        <w:ind w:left="709"/>
      </w:pPr>
      <w:r>
        <w:t xml:space="preserve">               vhodnými rastlinami</w:t>
      </w:r>
    </w:p>
    <w:p w:rsidR="000E23D9" w:rsidRDefault="000E23D9" w:rsidP="000E23D9">
      <w:pPr>
        <w:pStyle w:val="Odsekzoznamu"/>
        <w:numPr>
          <w:ilvl w:val="0"/>
          <w:numId w:val="1"/>
        </w:numPr>
        <w:spacing w:after="120"/>
        <w:ind w:left="0" w:firstLine="709"/>
      </w:pPr>
      <w:r>
        <w:t xml:space="preserve">výsadba 16 </w:t>
      </w:r>
      <w:proofErr w:type="spellStart"/>
      <w:r>
        <w:t>vzrastlejších</w:t>
      </w:r>
      <w:proofErr w:type="spellEnd"/>
      <w:r>
        <w:t xml:space="preserve"> stromov (6 sakúr, 2 hlohy, 3 okrasné slivky ,2 </w:t>
      </w:r>
      <w:proofErr w:type="spellStart"/>
      <w:r>
        <w:t>gingká</w:t>
      </w:r>
      <w:proofErr w:type="spellEnd"/>
      <w:r>
        <w:t xml:space="preserve"> dvojlaločné, 2 </w:t>
      </w:r>
      <w:proofErr w:type="spellStart"/>
      <w:r>
        <w:t>katalpy</w:t>
      </w:r>
      <w:proofErr w:type="spellEnd"/>
      <w:r>
        <w:t xml:space="preserve">, </w:t>
      </w:r>
    </w:p>
    <w:p w:rsidR="000E23D9" w:rsidRDefault="000E23D9" w:rsidP="000E23D9">
      <w:pPr>
        <w:pStyle w:val="Odsekzoznamu"/>
        <w:spacing w:after="120"/>
        <w:ind w:left="142" w:firstLine="709"/>
      </w:pPr>
      <w:r>
        <w:t xml:space="preserve">            1 </w:t>
      </w:r>
      <w:proofErr w:type="spellStart"/>
      <w:r>
        <w:t>ambrovník</w:t>
      </w:r>
      <w:proofErr w:type="spellEnd"/>
      <w:r>
        <w:t>).</w:t>
      </w:r>
    </w:p>
    <w:p w:rsidR="000E23D9" w:rsidRDefault="000E23D9" w:rsidP="000E23D9">
      <w:pPr>
        <w:pStyle w:val="Odsekzoznamu"/>
        <w:spacing w:after="120"/>
        <w:ind w:left="142" w:firstLine="709"/>
      </w:pPr>
    </w:p>
    <w:p w:rsidR="000E23D9" w:rsidRDefault="000E23D9" w:rsidP="000E23D9">
      <w:pPr>
        <w:spacing w:after="120"/>
        <w:ind w:firstLine="709"/>
      </w:pPr>
      <w:proofErr w:type="spellStart"/>
      <w:r>
        <w:t>Naviac</w:t>
      </w:r>
      <w:proofErr w:type="spellEnd"/>
      <w:r>
        <w:t xml:space="preserve">  projekt umožnil vycestovanie </w:t>
      </w:r>
      <w:proofErr w:type="spellStart"/>
      <w:r>
        <w:t>p.učiteľky</w:t>
      </w:r>
      <w:proofErr w:type="spellEnd"/>
      <w:r>
        <w:t xml:space="preserve"> RNDr. Dagmar </w:t>
      </w:r>
      <w:proofErr w:type="spellStart"/>
      <w:r>
        <w:t>Balalovej</w:t>
      </w:r>
      <w:proofErr w:type="spellEnd"/>
      <w:r>
        <w:t xml:space="preserve"> a žiakov Alexandry </w:t>
      </w:r>
      <w:proofErr w:type="spellStart"/>
      <w:r>
        <w:t>Kloudovej</w:t>
      </w:r>
      <w:proofErr w:type="spellEnd"/>
      <w:r>
        <w:t xml:space="preserve"> a Andreja </w:t>
      </w:r>
      <w:proofErr w:type="spellStart"/>
      <w:r>
        <w:t>Kučíka</w:t>
      </w:r>
      <w:proofErr w:type="spellEnd"/>
      <w:r>
        <w:t xml:space="preserve"> do Nórska, krajiny, ktorá nám môže byť v ekologických opatreniach veľkým príkladom.</w:t>
      </w:r>
    </w:p>
    <w:p w:rsidR="000E23D9" w:rsidRDefault="000E23D9" w:rsidP="000E23D9">
      <w:pPr>
        <w:pStyle w:val="Odsekzoznamu"/>
        <w:spacing w:after="120"/>
        <w:ind w:left="0" w:firstLine="709"/>
      </w:pPr>
      <w:r>
        <w:t>Projekt Modrej školy prináša do nášho školského prostredia praktické postupy nakladania s dažďovou vodou, jej zachytávanie a využitie a to z ekonomickým dosahom vo forme šetrenia pitnej vody, ale rovnako s dosahom na výchovu žiakov a informovanosť rodičov a širšej púchovskej verejnosti. Príďte sa k nám pozrieť.</w:t>
      </w:r>
    </w:p>
    <w:p w:rsidR="000E23D9" w:rsidRDefault="000E23D9" w:rsidP="001F5A8A">
      <w:pPr>
        <w:pStyle w:val="Odsekzoznamu"/>
        <w:spacing w:after="120"/>
        <w:ind w:left="0" w:firstLine="709"/>
      </w:pPr>
    </w:p>
    <w:p w:rsidR="00DA69AA" w:rsidRDefault="004C1EC7" w:rsidP="00C36818">
      <w:pPr>
        <w:pStyle w:val="Odsekzoznamu"/>
        <w:spacing w:after="120"/>
        <w:ind w:left="0" w:firstLine="709"/>
      </w:pPr>
      <w:r>
        <w:t xml:space="preserve">                                                                                               PaedDr. Miroslav </w:t>
      </w:r>
      <w:proofErr w:type="spellStart"/>
      <w:r>
        <w:t>Kubičár</w:t>
      </w:r>
      <w:proofErr w:type="spellEnd"/>
      <w:r w:rsidR="00580F21">
        <w:t>, Gymnázium Púchov</w:t>
      </w:r>
    </w:p>
    <w:p w:rsidR="00DA69AA" w:rsidRDefault="00DA69AA" w:rsidP="001F5A8A">
      <w:pPr>
        <w:pStyle w:val="Odsekzoznamu"/>
        <w:spacing w:after="120"/>
        <w:ind w:left="0" w:firstLine="709"/>
      </w:pPr>
    </w:p>
    <w:sectPr w:rsidR="00DA69AA" w:rsidSect="009B6D49">
      <w:pgSz w:w="11906" w:h="16838"/>
      <w:pgMar w:top="567"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52A46"/>
    <w:multiLevelType w:val="hybridMultilevel"/>
    <w:tmpl w:val="0B1222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hyphenationZone w:val="425"/>
  <w:characterSpacingControl w:val="doNotCompress"/>
  <w:compat>
    <w:useFELayout/>
  </w:compat>
  <w:rsids>
    <w:rsidRoot w:val="00173F18"/>
    <w:rsid w:val="0008752E"/>
    <w:rsid w:val="000E23D9"/>
    <w:rsid w:val="0015380C"/>
    <w:rsid w:val="00173F18"/>
    <w:rsid w:val="001E13DC"/>
    <w:rsid w:val="001F5A8A"/>
    <w:rsid w:val="00221AEF"/>
    <w:rsid w:val="002E09E9"/>
    <w:rsid w:val="003A2C3F"/>
    <w:rsid w:val="003D5FF8"/>
    <w:rsid w:val="004901DF"/>
    <w:rsid w:val="004C1EC7"/>
    <w:rsid w:val="00580F21"/>
    <w:rsid w:val="0059208D"/>
    <w:rsid w:val="00710AAD"/>
    <w:rsid w:val="007141A8"/>
    <w:rsid w:val="008D026B"/>
    <w:rsid w:val="00992904"/>
    <w:rsid w:val="009B1985"/>
    <w:rsid w:val="009B6D49"/>
    <w:rsid w:val="009E07CB"/>
    <w:rsid w:val="009E5D9B"/>
    <w:rsid w:val="00A312E1"/>
    <w:rsid w:val="00A45F83"/>
    <w:rsid w:val="00A659D4"/>
    <w:rsid w:val="00AE53FD"/>
    <w:rsid w:val="00B37283"/>
    <w:rsid w:val="00B57437"/>
    <w:rsid w:val="00BB4C5B"/>
    <w:rsid w:val="00C36818"/>
    <w:rsid w:val="00CB66AA"/>
    <w:rsid w:val="00CC4F59"/>
    <w:rsid w:val="00D413C2"/>
    <w:rsid w:val="00DA69AA"/>
    <w:rsid w:val="00F312B3"/>
    <w:rsid w:val="00FF6A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0AA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3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38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3430</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2016-06-07T13:14:00Z</cp:lastPrinted>
  <dcterms:created xsi:type="dcterms:W3CDTF">2016-11-12T16:27:00Z</dcterms:created>
  <dcterms:modified xsi:type="dcterms:W3CDTF">2016-11-12T16:27:00Z</dcterms:modified>
</cp:coreProperties>
</file>